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Calibri" w:hAnsi="Calibri"/>
          <w:b/>
          <w:bCs/>
        </w:rPr>
      </w:pPr>
      <w:r>
        <mc:AlternateContent>
          <mc:Choice Requires="wps">
            <w:drawing>
              <wp:anchor behindDoc="0" distT="1270" distB="0" distL="635" distR="635" simplePos="0" locked="0" layoutInCell="1" allowOverlap="1" relativeHeight="2">
                <wp:simplePos x="0" y="0"/>
                <wp:positionH relativeFrom="column">
                  <wp:posOffset>5030470</wp:posOffset>
                </wp:positionH>
                <wp:positionV relativeFrom="paragraph">
                  <wp:posOffset>-5715</wp:posOffset>
                </wp:positionV>
                <wp:extent cx="1422400" cy="2314575"/>
                <wp:effectExtent l="635" t="1270" r="635" b="0"/>
                <wp:wrapNone/>
                <wp:docPr id="1" name="Shape 1"/>
                <a:graphic xmlns:a="http://schemas.openxmlformats.org/drawingml/2006/main">
                  <a:graphicData uri="http://schemas.microsoft.com/office/word/2010/wordprocessingShape">
                    <wps:wsp>
                      <wps:cNvSpPr/>
                      <wps:spPr>
                        <a:xfrm>
                          <a:off x="0" y="0"/>
                          <a:ext cx="1422360" cy="2314440"/>
                        </a:xfrm>
                        <a:prstGeom prst="rect">
                          <a:avLst/>
                        </a:prstGeom>
                        <a:blipFill rotWithShape="0">
                          <a:blip r:embed="rId2"/>
                          <a:tile tx="0" ty="0" sx="100000" sy="100000" algn="ctr"/>
                        </a:blipFill>
                        <a:ln w="0">
                          <a:solidFill>
                            <a:srgbClr val="3465a4"/>
                          </a:solidFill>
                        </a:ln>
                      </wps:spPr>
                      <wps:style>
                        <a:lnRef idx="0"/>
                        <a:fillRef idx="0"/>
                        <a:effectRef idx="0"/>
                        <a:fontRef idx="minor"/>
                      </wps:style>
                      <wps:bodyPr/>
                    </wps:wsp>
                  </a:graphicData>
                </a:graphic>
              </wp:anchor>
            </w:drawing>
          </mc:Choice>
          <mc:Fallback>
            <w:pict>
              <v:rect id="shape_0" ID="Shape 1" path="m0,0l-2147483645,0l-2147483645,-2147483646l0,-2147483646xe" stroked="t" o:allowincell="f" style="position:absolute;margin-left:396.1pt;margin-top:-0.45pt;width:111.95pt;height:182.2pt;mso-wrap-style:none;v-text-anchor:middle">
                <v:fill r:id="rId3" o:detectmouseclick="t" type="tile" color2="black"/>
                <v:stroke color="#3465a4" joinstyle="round" endcap="flat"/>
                <w10:wrap type="none"/>
              </v:rect>
            </w:pict>
          </mc:Fallback>
        </mc:AlternateContent>
      </w:r>
      <w:r>
        <w:rPr>
          <w:rFonts w:ascii="Calibri" w:hAnsi="Calibri"/>
          <w:b/>
          <w:bCs/>
        </w:rPr>
        <w:t>The Sacrament of the Present Moment</w:t>
      </w:r>
    </w:p>
    <w:p>
      <w:pPr>
        <w:pStyle w:val="Normal"/>
        <w:bidi w:val="0"/>
        <w:jc w:val="start"/>
        <w:rPr>
          <w:b w:val="false"/>
          <w:bCs w:val="false"/>
        </w:rPr>
      </w:pPr>
      <w:r>
        <w:rPr>
          <w:b w:val="false"/>
          <w:bCs w:val="false"/>
        </w:rPr>
      </w:r>
    </w:p>
    <w:p>
      <w:pPr>
        <w:pStyle w:val="Normal"/>
        <w:bidi w:val="0"/>
        <w:jc w:val="start"/>
        <w:rPr>
          <w:rFonts w:ascii="Calibri" w:hAnsi="Calibri"/>
          <w:b/>
          <w:bCs/>
        </w:rPr>
      </w:pPr>
      <w:r>
        <w:rPr>
          <w:rFonts w:ascii="Calibri" w:hAnsi="Calibri"/>
          <w:b w:val="false"/>
          <w:bCs w:val="false"/>
        </w:rPr>
        <w:t>Is there a regular practice of living reflectively that can                                                                                     help us become more aware of God in the whole of life?</w:t>
      </w:r>
    </w:p>
    <w:p>
      <w:pPr>
        <w:pStyle w:val="Normal"/>
        <w:bidi w:val="0"/>
        <w:jc w:val="start"/>
        <w:rPr>
          <w:rFonts w:ascii="Calibri" w:hAnsi="Calibri"/>
          <w:b/>
          <w:bCs/>
        </w:rPr>
      </w:pPr>
      <w:r>
        <w:rPr>
          <w:rFonts w:ascii="Calibri" w:hAnsi="Calibri"/>
          <w:b/>
          <w:bCs/>
        </w:rPr>
      </w:r>
    </w:p>
    <w:p>
      <w:pPr>
        <w:pStyle w:val="Normal"/>
        <w:bidi w:val="0"/>
        <w:jc w:val="start"/>
        <w:rPr>
          <w:rFonts w:ascii="Calibri" w:hAnsi="Calibri"/>
          <w:b/>
          <w:bCs/>
        </w:rPr>
      </w:pPr>
      <w:r>
        <w:rPr>
          <w:rFonts w:ascii="Calibri" w:hAnsi="Calibri"/>
          <w:b w:val="false"/>
          <w:bCs w:val="false"/>
        </w:rPr>
        <w:t>On our bookshelves we have two copies of exactly the same book, by the same                                    author (naturally!), but with different titles! It’s by a 17-18</w:t>
      </w:r>
      <w:r>
        <w:rPr>
          <w:rFonts w:ascii="Calibri" w:hAnsi="Calibri"/>
          <w:b w:val="false"/>
          <w:bCs w:val="false"/>
          <w:vertAlign w:val="superscript"/>
        </w:rPr>
        <w:t>th</w:t>
      </w:r>
      <w:r>
        <w:rPr>
          <w:rFonts w:ascii="Calibri" w:hAnsi="Calibri"/>
          <w:b w:val="false"/>
          <w:bCs w:val="false"/>
        </w:rPr>
        <w:t xml:space="preserve"> century French                                            priest, Jean-Pierre du Caussade. One is forbiddingly entitled, </w:t>
      </w:r>
      <w:r>
        <w:rPr>
          <w:rFonts w:ascii="Calibri" w:hAnsi="Calibri"/>
          <w:b w:val="false"/>
          <w:bCs w:val="false"/>
          <w:i/>
          <w:iCs/>
        </w:rPr>
        <w:t>Abandonment to                                             the Divine Providence –</w:t>
      </w:r>
      <w:r>
        <w:rPr>
          <w:rFonts w:ascii="Calibri" w:hAnsi="Calibri"/>
          <w:b w:val="false"/>
          <w:bCs w:val="false"/>
          <w:i w:val="false"/>
          <w:iCs w:val="false"/>
        </w:rPr>
        <w:t xml:space="preserve"> it doesn’t exactly make me feel, ‘Cor! I can’t wait to read                                   that!’ Kitty Muggeridge (Malcolm’s wife), an accomplished translator, I think felt                               likewise, as she alighted on a different key phrase and theme within the book,                                       entitling her translation, ‘</w:t>
      </w:r>
      <w:r>
        <w:rPr>
          <w:rFonts w:ascii="Calibri" w:hAnsi="Calibri"/>
          <w:b w:val="false"/>
          <w:bCs w:val="false"/>
          <w:i/>
          <w:iCs/>
        </w:rPr>
        <w:t>The Sacrament of the Present Moment.</w:t>
      </w:r>
      <w:r>
        <w:rPr>
          <w:rFonts w:ascii="Calibri" w:hAnsi="Calibri"/>
          <w:b w:val="false"/>
          <w:bCs w:val="false"/>
          <w:i w:val="false"/>
          <w:iCs w:val="false"/>
        </w:rPr>
        <w:t xml:space="preserve">’* Now, that                                           </w:t>
      </w:r>
      <w:r>
        <w:rPr>
          <w:rFonts w:ascii="Calibri" w:hAnsi="Calibri"/>
          <w:b w:val="false"/>
          <w:bCs w:val="false"/>
          <w:i/>
          <w:iCs/>
        </w:rPr>
        <w:t xml:space="preserve">does </w:t>
      </w:r>
      <w:r>
        <w:rPr>
          <w:rFonts w:ascii="Calibri" w:hAnsi="Calibri"/>
          <w:b w:val="false"/>
          <w:bCs w:val="false"/>
          <w:i w:val="false"/>
          <w:iCs w:val="false"/>
        </w:rPr>
        <w:t xml:space="preserve">draw me! But you might well ask, ‘What right had she to change the title?’                                      Well the book was not written by Jean-Pierre as a titled book, but as a series of notes &amp; letters he made as spiritual director of a group of nuns in Nancy, who treasured them and passed them on to subsequent generations of the community. And it was Henri Ramière who first published these writings only in 1861, and it was he who gave them the name </w:t>
      </w:r>
      <w:r>
        <w:rPr>
          <w:rFonts w:ascii="Calibri" w:hAnsi="Calibri"/>
          <w:b w:val="false"/>
          <w:bCs w:val="false"/>
          <w:i/>
          <w:iCs/>
        </w:rPr>
        <w:t>L’Abandon à la Providence divine.</w:t>
      </w:r>
    </w:p>
    <w:p>
      <w:pPr>
        <w:pStyle w:val="Normal"/>
        <w:bidi w:val="0"/>
        <w:jc w:val="start"/>
        <w:rPr>
          <w:b w:val="false"/>
          <w:bCs w:val="false"/>
          <w:i/>
          <w:i/>
          <w:iCs/>
        </w:rPr>
      </w:pPr>
      <w:r>
        <w:rPr>
          <w:b w:val="false"/>
          <w:bCs w:val="false"/>
          <w:i/>
          <w:iCs/>
        </w:rPr>
      </w:r>
    </w:p>
    <w:p>
      <w:pPr>
        <w:pStyle w:val="Normal"/>
        <w:bidi w:val="0"/>
        <w:jc w:val="start"/>
        <w:rPr>
          <w:rFonts w:ascii="Calibri" w:hAnsi="Calibri"/>
          <w:b/>
          <w:bCs/>
          <w:i w:val="false"/>
          <w:i w:val="false"/>
          <w:iCs w:val="false"/>
        </w:rPr>
      </w:pPr>
      <w:r>
        <w:rPr>
          <w:rFonts w:ascii="Calibri" w:hAnsi="Calibri"/>
          <w:b w:val="false"/>
          <w:bCs w:val="false"/>
          <w:i w:val="false"/>
          <w:iCs w:val="false"/>
        </w:rPr>
        <w:t>This small book, beautifully encapsulates one answer to the question I asked at the start about our awareness of God in everyday life. Thus he wrote to those sisters:</w:t>
      </w:r>
    </w:p>
    <w:p>
      <w:pPr>
        <w:pStyle w:val="Normal"/>
        <w:bidi w:val="0"/>
        <w:ind w:hanging="0" w:start="709"/>
        <w:jc w:val="start"/>
        <w:rPr>
          <w:rFonts w:ascii="Calibri" w:hAnsi="Calibri"/>
          <w:b/>
          <w:bCs/>
          <w:i w:val="false"/>
          <w:i w:val="false"/>
          <w:iCs w:val="false"/>
        </w:rPr>
      </w:pPr>
      <w:r>
        <w:rPr>
          <w:rFonts w:ascii="Calibri" w:hAnsi="Calibri"/>
          <w:b w:val="false"/>
          <w:bCs w:val="false"/>
          <w:i w:val="false"/>
          <w:iCs w:val="false"/>
        </w:rPr>
        <w:t>‘</w:t>
      </w:r>
      <w:r>
        <w:rPr>
          <w:rFonts w:ascii="Calibri" w:hAnsi="Calibri"/>
          <w:b w:val="false"/>
          <w:bCs w:val="false"/>
          <w:i w:val="false"/>
          <w:iCs w:val="false"/>
        </w:rPr>
        <w:t>God speaks to every individual through what happens to them moment by moment… There remains one single duty. It is to keep one’s gaze on the master one has chosen and to be constantly listening so as to understand and hear and immediately obey his will… the only condition necessary for this state of self-surrender is the present moment in which the soul, light as a feather, fluid as water, innocent as a child, responds to every movement of grace like a floating balloon.’</w:t>
      </w:r>
    </w:p>
    <w:p>
      <w:pPr>
        <w:pStyle w:val="Normal"/>
        <w:bidi w:val="0"/>
        <w:ind w:hanging="0" w:start="709"/>
        <w:jc w:val="start"/>
        <w:rPr>
          <w:b w:val="false"/>
          <w:bCs w:val="false"/>
        </w:rPr>
      </w:pPr>
      <w:r>
        <w:rPr>
          <w:b w:val="false"/>
          <w:bCs w:val="false"/>
        </w:rPr>
      </w:r>
    </w:p>
    <w:p>
      <w:pPr>
        <w:pStyle w:val="Normal"/>
        <w:bidi w:val="0"/>
        <w:ind w:hanging="0" w:start="0"/>
        <w:jc w:val="start"/>
        <w:rPr>
          <w:rFonts w:ascii="Calibri" w:hAnsi="Calibri"/>
          <w:b/>
          <w:bCs/>
          <w:i w:val="false"/>
          <w:i w:val="false"/>
          <w:iCs w:val="false"/>
        </w:rPr>
      </w:pPr>
      <w:r>
        <w:rPr>
          <w:rFonts w:ascii="Calibri" w:hAnsi="Calibri"/>
          <w:b w:val="false"/>
          <w:bCs w:val="false"/>
          <w:i w:val="false"/>
          <w:iCs w:val="false"/>
        </w:rPr>
        <w:t>Jean-Pierre was suggesting that our awareness of and responsiveness to God is dependent on a shift in our consciousness to how God’s grace is touching our lives in the here and now of the minutiae of everyday events. Most of our life is taken up by a series of seconds and minutes of quite humdrum actions or duties, and the secret of living in an awareness of God, is not only to be found in those punctuating moments of intentional worship, prayer, reading Scripture or listening to a sermon etc. but also, and even primarily, by becoming aware of the graces at work in our lives in those more day to day activities that make up all our lives – washing the dishes, filling up the car, chatting with a friend, filling in a form etc. etc.</w:t>
      </w:r>
    </w:p>
    <w:p>
      <w:pPr>
        <w:pStyle w:val="Normal"/>
        <w:bidi w:val="0"/>
        <w:ind w:hanging="0" w:start="0"/>
        <w:jc w:val="start"/>
        <w:rPr>
          <w:b w:val="false"/>
          <w:bCs w:val="false"/>
        </w:rPr>
      </w:pPr>
      <w:r>
        <w:rPr>
          <w:b w:val="false"/>
          <w:bCs w:val="false"/>
        </w:rPr>
      </w:r>
    </w:p>
    <w:p>
      <w:pPr>
        <w:pStyle w:val="Normal"/>
        <w:bidi w:val="0"/>
        <w:ind w:hanging="0" w:start="0"/>
        <w:jc w:val="start"/>
        <w:rPr>
          <w:rFonts w:ascii="Calibri" w:hAnsi="Calibri"/>
          <w:b/>
          <w:bCs/>
          <w:i w:val="false"/>
          <w:i w:val="false"/>
          <w:iCs w:val="false"/>
        </w:rPr>
      </w:pPr>
      <w:r>
        <w:rPr>
          <w:rFonts w:ascii="Calibri" w:hAnsi="Calibri"/>
          <w:b w:val="false"/>
          <w:bCs w:val="false"/>
          <w:i w:val="false"/>
          <w:iCs w:val="false"/>
        </w:rPr>
        <w:t>And I must say that since taking seriously this idea of ‘the sacrament of the present moment’, it has helped to raise within my consciousness questions like,  ‘Where is God in this?’ ‘How is God’s presence being mediated to me in this task?’  ‘Where was I experiencing God’s grace in that conversation, and what was the character of that grace?’ It keeps bringing me into the now, so that inward peace or strength, slips into my thinking or feeling. This has been especially helpful during what has been a time of anxiety and concern about Helena’s health, which naturally take us down paths of future uncertainty. Grace for now – an antidote to fear, ‘for you are with me; your rod and your staff comfort me.’</w:t>
      </w:r>
      <w:r>
        <w:rPr>
          <w:rFonts w:ascii="Calibri" w:hAnsi="Calibri"/>
          <w:b/>
          <w:bCs/>
          <w:i w:val="false"/>
          <w:iCs w:val="false"/>
        </w:rPr>
        <w:t xml:space="preserve"> </w:t>
      </w:r>
      <w:r>
        <w:rPr>
          <w:rFonts w:ascii="Calibri" w:hAnsi="Calibri"/>
          <w:b w:val="false"/>
          <w:bCs w:val="false"/>
          <w:i w:val="false"/>
          <w:iCs w:val="false"/>
        </w:rPr>
        <w:t xml:space="preserve">It is in the way we approach the ordinary, little things of everyday life, that gradually forms a practice of living reflectively. Such a simple approach, but so difficult to train our consciousness this way. But our 30 minutes of silence together each week can help, even if it forces us to become aware just how much our thought processes flit about. You’re not doing it badly, you’re just part of the human race conscious you’re invited to live in an alternative way, one grounded by grace.                    </w:t>
      </w:r>
    </w:p>
    <w:p>
      <w:pPr>
        <w:pStyle w:val="Normal"/>
        <w:bidi w:val="0"/>
        <w:ind w:hanging="0" w:start="0"/>
        <w:jc w:val="start"/>
        <w:rPr>
          <w:rFonts w:ascii="Calibri" w:hAnsi="Calibri"/>
          <w:b/>
          <w:bCs/>
          <w:i w:val="false"/>
          <w:i w:val="false"/>
          <w:iCs w:val="false"/>
        </w:rPr>
      </w:pPr>
      <w:r>
        <w:rPr>
          <w:rFonts w:ascii="Calibri" w:hAnsi="Calibri"/>
          <w:b/>
          <w:bCs/>
          <w:i w:val="false"/>
          <w:iCs w:val="false"/>
        </w:rPr>
      </w:r>
    </w:p>
    <w:p>
      <w:pPr>
        <w:pStyle w:val="Normal"/>
        <w:bidi w:val="0"/>
        <w:ind w:hanging="0" w:start="0"/>
        <w:jc w:val="start"/>
        <w:rPr>
          <w:sz w:val="20"/>
          <w:szCs w:val="24"/>
        </w:rPr>
      </w:pPr>
      <w:r>
        <w:rPr>
          <w:sz w:val="20"/>
          <w:szCs w:val="24"/>
        </w:rPr>
      </w:r>
    </w:p>
    <w:p>
      <w:pPr>
        <w:pStyle w:val="Normal"/>
        <w:bidi w:val="0"/>
        <w:ind w:hanging="0" w:start="0"/>
        <w:jc w:val="start"/>
        <w:rPr>
          <w:b w:val="false"/>
          <w:bCs w:val="false"/>
          <w:sz w:val="20"/>
          <w:szCs w:val="24"/>
        </w:rPr>
      </w:pPr>
      <w:r>
        <w:rPr>
          <w:b w:val="false"/>
          <w:bCs w:val="false"/>
          <w:sz w:val="20"/>
          <w:szCs w:val="24"/>
        </w:rPr>
        <w:t xml:space="preserve">* </w:t>
      </w:r>
      <w:r>
        <w:rPr>
          <w:rFonts w:ascii="Calibri" w:hAnsi="Calibri"/>
          <w:b w:val="false"/>
          <w:bCs w:val="false"/>
          <w:sz w:val="20"/>
          <w:szCs w:val="24"/>
        </w:rPr>
        <w:t>If you choose to purchase it, be careful, as some older translations are turgid &amp; almost incomprehensible. It’s worth holding out for an edition with the title, ‘</w:t>
      </w:r>
      <w:r>
        <w:rPr>
          <w:rFonts w:ascii="Calibri" w:hAnsi="Calibri"/>
          <w:b w:val="false"/>
          <w:bCs w:val="false"/>
          <w:i/>
          <w:iCs/>
          <w:sz w:val="20"/>
          <w:szCs w:val="24"/>
        </w:rPr>
        <w:t>The Sacrament of the Present Moment</w:t>
      </w:r>
      <w:r>
        <w:rPr>
          <w:rFonts w:ascii="Calibri" w:hAnsi="Calibri"/>
          <w:b w:val="false"/>
          <w:bCs w:val="false"/>
          <w:sz w:val="20"/>
          <w:szCs w:val="24"/>
        </w:rPr>
        <w:t>.’ You can’t say I didn’t warn you!</w:t>
      </w:r>
    </w:p>
    <w:p>
      <w:pPr>
        <w:pStyle w:val="Normal"/>
        <w:bidi w:val="0"/>
        <w:ind w:hanging="0" w:start="0"/>
        <w:jc w:val="start"/>
        <w:rPr>
          <w:rFonts w:ascii="Calibri" w:hAnsi="Calibri"/>
          <w:sz w:val="20"/>
          <w:szCs w:val="24"/>
        </w:rPr>
      </w:pPr>
      <w:r>
        <w:rPr>
          <w:rFonts w:ascii="Calibri" w:hAnsi="Calibri"/>
          <w:sz w:val="20"/>
          <w:szCs w:val="24"/>
        </w:rPr>
      </w:r>
    </w:p>
    <w:p>
      <w:pPr>
        <w:pStyle w:val="Normal"/>
        <w:bidi w:val="0"/>
        <w:ind w:hanging="0" w:start="0"/>
        <w:jc w:val="start"/>
        <w:rPr>
          <w:rFonts w:ascii="Calibri" w:hAnsi="Calibri"/>
          <w:b/>
          <w:bCs/>
          <w:i w:val="false"/>
          <w:i w:val="false"/>
          <w:iCs w:val="false"/>
        </w:rPr>
      </w:pPr>
      <w:r>
        <w:rPr>
          <w:rFonts w:ascii="Calibri" w:hAnsi="Calibri"/>
          <w:b/>
          <w:bCs/>
          <w:i w:val="false"/>
          <w:iCs w:val="false"/>
        </w:rPr>
        <w:t>Leading into the sacrament of our silence together</w:t>
      </w:r>
    </w:p>
    <w:p>
      <w:pPr>
        <w:pStyle w:val="Normal"/>
        <w:bidi w:val="0"/>
        <w:ind w:hanging="0" w:start="709"/>
        <w:jc w:val="start"/>
        <w:rPr>
          <w:rFonts w:ascii="Calibri" w:hAnsi="Calibri"/>
          <w:b w:val="false"/>
          <w:bCs w:val="false"/>
          <w:i w:val="false"/>
          <w:i w:val="false"/>
          <w:iCs w:val="false"/>
        </w:rPr>
      </w:pPr>
      <w:r>
        <w:rPr>
          <w:rFonts w:ascii="Calibri" w:hAnsi="Calibri"/>
          <w:b w:val="false"/>
          <w:bCs w:val="false"/>
          <w:i w:val="false"/>
          <w:iCs w:val="false"/>
        </w:rPr>
      </w:r>
    </w:p>
    <w:p>
      <w:pPr>
        <w:pStyle w:val="Normal"/>
        <w:bidi w:val="0"/>
        <w:ind w:hanging="0" w:start="709"/>
        <w:jc w:val="start"/>
        <w:rPr>
          <w:rFonts w:ascii="Calibri" w:hAnsi="Calibri"/>
          <w:b w:val="false"/>
          <w:bCs w:val="false"/>
          <w:i w:val="false"/>
          <w:i w:val="false"/>
          <w:iCs w:val="false"/>
        </w:rPr>
      </w:pPr>
      <w:r>
        <w:rPr>
          <w:rFonts w:ascii="Calibri" w:hAnsi="Calibri"/>
          <w:b w:val="false"/>
          <w:bCs w:val="false"/>
          <w:i w:val="false"/>
          <w:iCs w:val="false"/>
        </w:rPr>
        <w:t>Oh my God! When will it please thee to grant me the favour of living always in that union of my will with thy heavenly will? Where saying nothing all is said, and all is done by leaving all to thee; where we achieve much by surrendering ever more to thy will, and yet are relieved of all toil, since we place everything in thy care, and are concerned only to trust wholly in thee...</w:t>
      </w:r>
    </w:p>
    <w:p>
      <w:pPr>
        <w:pStyle w:val="Normal"/>
        <w:bidi w:val="0"/>
        <w:ind w:hanging="0" w:start="709"/>
        <w:jc w:val="start"/>
        <w:rPr>
          <w:rFonts w:ascii="Calibri" w:hAnsi="Calibri"/>
          <w:b w:val="false"/>
          <w:bCs w:val="false"/>
          <w:i w:val="false"/>
          <w:i w:val="false"/>
          <w:iCs w:val="false"/>
        </w:rPr>
      </w:pPr>
      <w:r>
        <w:rPr>
          <w:rFonts w:ascii="Calibri" w:hAnsi="Calibri"/>
          <w:b w:val="false"/>
          <w:bCs w:val="false"/>
          <w:i w:val="false"/>
          <w:iCs w:val="false"/>
        </w:rPr>
        <w:t xml:space="preserve">                                                                                                                         </w:t>
      </w:r>
      <w:r>
        <w:rPr>
          <w:rFonts w:ascii="Calibri" w:hAnsi="Calibri"/>
          <w:b w:val="false"/>
          <w:bCs w:val="false"/>
          <w:i w:val="false"/>
          <w:iCs w:val="false"/>
        </w:rPr>
        <w:t>Jean-Pierre du Caussade</w:t>
      </w:r>
    </w:p>
    <w:p>
      <w:pPr>
        <w:pStyle w:val="Normal"/>
        <w:bidi w:val="0"/>
        <w:ind w:hanging="0" w:start="0"/>
        <w:jc w:val="start"/>
        <w:rPr>
          <w:b w:val="false"/>
          <w:bCs w:val="false"/>
        </w:rPr>
      </w:pPr>
      <w:r>
        <w:rPr>
          <w:b w:val="false"/>
          <w:bCs w:val="false"/>
        </w:rPr>
      </w:r>
    </w:p>
    <w:p>
      <w:pPr>
        <w:pStyle w:val="Normal"/>
        <w:bidi w:val="0"/>
        <w:ind w:hanging="0" w:start="0"/>
        <w:jc w:val="start"/>
        <w:rPr>
          <w:b w:val="false"/>
          <w:bCs w:val="false"/>
        </w:rPr>
      </w:pPr>
      <w:r>
        <w:rPr>
          <w:b w:val="false"/>
          <w:bCs w:val="false"/>
        </w:rPr>
      </w:r>
    </w:p>
    <w:p>
      <w:pPr>
        <w:pStyle w:val="Normal"/>
        <w:bidi w:val="0"/>
        <w:ind w:hanging="0" w:start="0"/>
        <w:jc w:val="start"/>
        <w:rPr>
          <w:b w:val="false"/>
          <w:bCs w:val="false"/>
        </w:rPr>
      </w:pPr>
      <w:r>
        <w:rPr>
          <w:b w:val="false"/>
          <w:bCs w:val="false"/>
        </w:rPr>
      </w:r>
    </w:p>
    <w:p>
      <w:pPr>
        <w:pStyle w:val="Normal"/>
        <w:bidi w:val="0"/>
        <w:ind w:hanging="0" w:start="0"/>
        <w:jc w:val="start"/>
        <w:rPr>
          <w:rFonts w:ascii="Calibri" w:hAnsi="Calibri"/>
          <w:b/>
          <w:bCs/>
          <w:i w:val="false"/>
          <w:i w:val="false"/>
          <w:iCs w:val="false"/>
        </w:rPr>
      </w:pPr>
      <w:r>
        <w:rPr>
          <w:rFonts w:ascii="Calibri" w:hAnsi="Calibri"/>
          <w:b/>
          <w:bCs/>
          <w:i w:val="false"/>
          <w:iCs w:val="false"/>
        </w:rPr>
        <w:t>Leading from the silence into the sacrament of the rest of this evening</w:t>
      </w:r>
    </w:p>
    <w:p>
      <w:pPr>
        <w:pStyle w:val="Normal"/>
        <w:bidi w:val="0"/>
        <w:ind w:hanging="0" w:start="709"/>
        <w:jc w:val="start"/>
        <w:rPr>
          <w:rFonts w:ascii="Calibri" w:hAnsi="Calibri"/>
          <w:b w:val="false"/>
          <w:bCs w:val="false"/>
          <w:i w:val="false"/>
          <w:i w:val="false"/>
          <w:iCs w:val="false"/>
        </w:rPr>
      </w:pPr>
      <w:r>
        <w:rPr>
          <w:rFonts w:ascii="Calibri" w:hAnsi="Calibri"/>
          <w:b w:val="false"/>
          <w:bCs w:val="false"/>
          <w:i w:val="false"/>
          <w:iCs w:val="false"/>
        </w:rPr>
      </w:r>
    </w:p>
    <w:p>
      <w:pPr>
        <w:pStyle w:val="Normal"/>
        <w:bidi w:val="0"/>
        <w:ind w:hanging="0" w:start="709"/>
        <w:jc w:val="start"/>
        <w:rPr>
          <w:rFonts w:ascii="Calibri" w:hAnsi="Calibri"/>
          <w:b w:val="false"/>
          <w:bCs w:val="false"/>
          <w:i w:val="false"/>
          <w:i w:val="false"/>
          <w:iCs w:val="false"/>
        </w:rPr>
      </w:pPr>
      <w:r>
        <w:rPr>
          <w:rFonts w:ascii="Calibri" w:hAnsi="Calibri"/>
          <w:b w:val="false"/>
          <w:bCs w:val="false"/>
          <w:i w:val="false"/>
          <w:iCs w:val="false"/>
        </w:rPr>
        <w:t>...Blessed state, which, even in the absence of any conscious faith, offers the soul an inward and entirely spiritual disposition. So that, by the habitual inclination of my heart, I may consciously repeat: ‘Thy will be done!’ Yes, my God, yes to whatever may please thee. May all thy holy wishes be fulfilled. I renounce mine which are blind, perverse and corrupted by that ego, the mortal enemy of thy grace, thy perfect love, thy glory and my santification.</w:t>
      </w:r>
    </w:p>
    <w:p>
      <w:pPr>
        <w:pStyle w:val="Normal"/>
        <w:bidi w:val="0"/>
        <w:ind w:hanging="0" w:start="709"/>
        <w:jc w:val="start"/>
        <w:rPr>
          <w:rFonts w:ascii="Calibri" w:hAnsi="Calibri"/>
          <w:b w:val="false"/>
          <w:bCs w:val="false"/>
          <w:i w:val="false"/>
          <w:i w:val="false"/>
          <w:iCs w:val="false"/>
        </w:rPr>
      </w:pPr>
      <w:r>
        <w:rPr>
          <w:rFonts w:ascii="Calibri" w:hAnsi="Calibri"/>
          <w:b w:val="false"/>
          <w:bCs w:val="false"/>
          <w:i w:val="false"/>
          <w:iCs w:val="false"/>
        </w:rPr>
        <w:t xml:space="preserve">                                                                                                                       </w:t>
      </w:r>
      <w:r>
        <w:rPr>
          <w:rFonts w:ascii="Calibri" w:hAnsi="Calibri"/>
          <w:b w:val="false"/>
          <w:bCs w:val="false"/>
          <w:i w:val="false"/>
          <w:iCs w:val="false"/>
        </w:rPr>
        <w:t>Jean-Pierre du Caussade</w:t>
      </w:r>
    </w:p>
    <w:sectPr>
      <w:type w:val="nextPage"/>
      <w:pgSz w:w="11906" w:h="16838"/>
      <w:pgMar w:left="850" w:right="850" w:gutter="0" w:header="0" w:top="850" w:footer="0" w:bottom="8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Calibri">
    <w:charset w:val="00" w:characterSet="windows-1252"/>
    <w:family w:val="roman"/>
    <w:pitch w:val="variable"/>
  </w:font>
</w:fonts>
</file>

<file path=word/settings.xml><?xml version="1.0" encoding="utf-8"?>
<w:settings xmlns:w="http://schemas.openxmlformats.org/wordprocessingml/2006/main">
  <w:zoom w:percent="143"/>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1124</TotalTime>
  <Application>LibreOffice/24.2.5.2$Windows_X86_64 LibreOffice_project/bffef4ea93e59bebbeaf7f431bb02b1a39ee8a59</Application>
  <AppVersion>15.0000</AppVersion>
  <Pages>2</Pages>
  <Words>887</Words>
  <Characters>4119</Characters>
  <CharactersWithSpaces>5644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2025-10-29T14:57:15Z</dcterms:created>
  <dc:creator/>
  <dc:description/>
  <dc:language>en-GB</dc:language>
  <cp:lastModifiedBy/>
  <dcterms:modified xsi:type="dcterms:W3CDTF">2025-11-03T09:52:21Z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