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rFonts w:ascii="Calibri" w:hAnsi="Calibri"/>
          <w:sz w:val="22"/>
          <w:szCs w:val="22"/>
        </w:rPr>
      </w:pPr>
      <w:r>
        <w:rPr>
          <w:rFonts w:ascii="Calibri" w:hAnsi="Calibri"/>
          <w:b/>
          <w:bCs/>
          <w:sz w:val="22"/>
          <w:szCs w:val="22"/>
        </w:rPr>
        <w:t>Let Us Give Thanks</w:t>
      </w:r>
    </w:p>
    <w:p>
      <w:pPr>
        <w:pStyle w:val="Normal"/>
        <w:jc w:val="start"/>
        <w:rPr>
          <w:rFonts w:ascii="Calibri" w:hAnsi="Calibri"/>
          <w:sz w:val="22"/>
          <w:szCs w:val="22"/>
        </w:rPr>
      </w:pPr>
      <w:r>
        <w:rPr>
          <w:rFonts w:ascii="Calibri" w:hAnsi="Calibri"/>
          <w:sz w:val="22"/>
          <w:szCs w:val="22"/>
        </w:rPr>
        <w:drawing>
          <wp:inline distT="0" distB="0" distL="0" distR="0">
            <wp:extent cx="1332865" cy="1920875"/>
            <wp:effectExtent l="0" t="0" r="0" b="0"/>
            <wp:docPr id="1"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title=""/>
                    <pic:cNvPicPr>
                      <a:picLocks noChangeAspect="1" noChangeArrowheads="1"/>
                    </pic:cNvPicPr>
                  </pic:nvPicPr>
                  <pic:blipFill>
                    <a:blip r:embed="rId2"/>
                    <a:stretch>
                      <a:fillRect/>
                    </a:stretch>
                  </pic:blipFill>
                  <pic:spPr bwMode="auto">
                    <a:xfrm flipH="1">
                      <a:off x="0" y="0"/>
                      <a:ext cx="1332865" cy="1920875"/>
                    </a:xfrm>
                    <a:prstGeom prst="rect">
                      <a:avLst/>
                    </a:prstGeom>
                  </pic:spPr>
                </pic:pic>
              </a:graphicData>
            </a:graphic>
          </wp:inline>
        </w:drawing>
      </w:r>
    </w:p>
    <w:p>
      <w:pPr>
        <w:pStyle w:val="Normal"/>
        <w:rPr>
          <w:rFonts w:ascii="Calibri" w:hAnsi="Calibri"/>
          <w:sz w:val="22"/>
          <w:szCs w:val="22"/>
        </w:rPr>
      </w:pPr>
      <w:r>
        <w:rPr>
          <w:rFonts w:ascii="Calibri" w:hAnsi="Calibri"/>
          <w:sz w:val="22"/>
          <w:szCs w:val="22"/>
        </w:rPr>
        <w:t>Yesterday the Orthodox Church marked the Sunday of the Ten Lepers, the story in Luke 17:12-19, where ten lepers seek healing from Jesus, and where only one of them returns to thank Him.  The significance of this story for those who engage with the prayer of stillness is to underline not so much what we do in our prayer time, but rather the attitude with which we approach it.</w:t>
      </w:r>
    </w:p>
    <w:p>
      <w:pPr>
        <w:pStyle w:val="Normal"/>
        <w:rPr>
          <w:rFonts w:ascii="Calibri" w:hAnsi="Calibri"/>
          <w:sz w:val="22"/>
          <w:szCs w:val="22"/>
        </w:rPr>
      </w:pPr>
      <w:r>
        <w:rPr>
          <w:rFonts w:ascii="Calibri" w:hAnsi="Calibri"/>
          <w:sz w:val="22"/>
          <w:szCs w:val="22"/>
        </w:rPr>
        <w:t>In the story, the contrast between the nine who are healed and then just disappear, and the one who returns to give thanks, could not be starker.  The nine are healed in body but the one who returns is healed in body and soul.  The nine take for granted the divine blessing.  God is far from their thoughts.  The one who returns glorifies God, and humbles himself before God the Son in an outpouring of thanksgiving.</w:t>
      </w:r>
    </w:p>
    <w:p>
      <w:pPr>
        <w:pStyle w:val="Normal"/>
        <w:rPr>
          <w:rFonts w:ascii="Calibri" w:hAnsi="Calibri"/>
          <w:sz w:val="22"/>
          <w:szCs w:val="22"/>
        </w:rPr>
      </w:pPr>
      <w:r>
        <w:rPr>
          <w:rFonts w:ascii="Calibri" w:hAnsi="Calibri"/>
          <w:sz w:val="22"/>
          <w:szCs w:val="22"/>
        </w:rPr>
        <w:t>In the Divine Liturgy, in response to the priest’s invitation, ‘Let us give thanks to the Lord our God’, the Orthodox faithful bow their heads as a sign that they are acknowledging both the sovereignty and the loving kindness of the God who in Christ has died and has risen again for them.</w:t>
      </w:r>
    </w:p>
    <w:p>
      <w:pPr>
        <w:pStyle w:val="Normal"/>
        <w:spacing w:before="0" w:after="0"/>
        <w:rPr>
          <w:rFonts w:ascii="Calibri" w:hAnsi="Calibri"/>
          <w:sz w:val="22"/>
          <w:szCs w:val="22"/>
        </w:rPr>
      </w:pPr>
      <w:r>
        <w:rPr>
          <w:rFonts w:ascii="Calibri" w:hAnsi="Calibri"/>
          <w:sz w:val="22"/>
          <w:szCs w:val="22"/>
        </w:rPr>
        <w:t>Some of the Holy Fathers make a direct link between giving thanks to God and confessing our sins to Him.  St Maximos the Confessor, writing in the 7</w:t>
      </w:r>
      <w:r>
        <w:rPr>
          <w:rFonts w:ascii="Calibri" w:hAnsi="Calibri"/>
          <w:sz w:val="22"/>
          <w:szCs w:val="22"/>
          <w:vertAlign w:val="superscript"/>
        </w:rPr>
        <w:t>th</w:t>
      </w:r>
      <w:r>
        <w:rPr>
          <w:rFonts w:ascii="Calibri" w:hAnsi="Calibri"/>
          <w:sz w:val="22"/>
          <w:szCs w:val="22"/>
        </w:rPr>
        <w:t xml:space="preserve"> century says: </w:t>
      </w:r>
      <w:r>
        <w:rPr>
          <w:rFonts w:ascii="Calibri" w:hAnsi="Calibri"/>
          <w:i/>
          <w:iCs/>
          <w:sz w:val="22"/>
          <w:szCs w:val="22"/>
        </w:rPr>
        <w:t>We use the term confession both for the grateful appreciation of the blessings we have received through divine favour, and for the admission of the evil actions of which we are guilty.  Both forms produce humility.  For he who thanks God for blessings and he who examines himself for his offences are both humbled.</w:t>
      </w:r>
    </w:p>
    <w:p>
      <w:pPr>
        <w:pStyle w:val="Normal"/>
        <w:spacing w:before="0" w:after="0"/>
        <w:rPr>
          <w:rFonts w:ascii="Calibri" w:hAnsi="Calibri"/>
          <w:i/>
          <w:i/>
          <w:iCs/>
          <w:sz w:val="22"/>
          <w:szCs w:val="22"/>
        </w:rPr>
      </w:pPr>
      <w:r>
        <w:rPr>
          <w:rFonts w:ascii="Calibri" w:hAnsi="Calibri"/>
          <w:i/>
          <w:iCs/>
          <w:sz w:val="22"/>
          <w:szCs w:val="22"/>
        </w:rPr>
      </w:r>
    </w:p>
    <w:p>
      <w:pPr>
        <w:pStyle w:val="Normal"/>
        <w:spacing w:before="0" w:after="0"/>
        <w:rPr>
          <w:rFonts w:ascii="Calibri" w:hAnsi="Calibri"/>
          <w:sz w:val="22"/>
          <w:szCs w:val="22"/>
        </w:rPr>
      </w:pPr>
      <w:r>
        <w:rPr>
          <w:rFonts w:ascii="Calibri" w:hAnsi="Calibri"/>
          <w:sz w:val="22"/>
          <w:szCs w:val="22"/>
        </w:rPr>
        <w:t>In the early days of my life in Christ I was taught that prayer could be summed up by the word ACTS – standing for Adoration, Confession, Thanksgiving, Supplication.  In the story about the leper this sequence is more a less reversed.  First, the leper asks Jesus for healing.  Then he thanks Him in his heart that he is cured.  Then this drives him to fall down on his face before Jesus in worship.  This act of humility is a celebration of the sovereignty of God the Son.  He knows full well and duly acknowledges both God’s place and his own place in the created order.</w:t>
      </w:r>
    </w:p>
    <w:p>
      <w:pPr>
        <w:pStyle w:val="Normal"/>
        <w:spacing w:before="0" w:after="0"/>
        <w:rPr>
          <w:rFonts w:ascii="Calibri" w:hAnsi="Calibri"/>
          <w:sz w:val="22"/>
          <w:szCs w:val="22"/>
        </w:rPr>
      </w:pPr>
      <w:r>
        <w:rPr>
          <w:rFonts w:ascii="Calibri" w:hAnsi="Calibri"/>
          <w:sz w:val="22"/>
          <w:szCs w:val="22"/>
        </w:rPr>
      </w:r>
    </w:p>
    <w:p>
      <w:pPr>
        <w:pStyle w:val="Normal"/>
        <w:spacing w:before="0" w:after="0"/>
        <w:rPr>
          <w:rFonts w:ascii="Calibri" w:hAnsi="Calibri"/>
          <w:sz w:val="22"/>
          <w:szCs w:val="22"/>
        </w:rPr>
      </w:pPr>
      <w:r>
        <w:rPr>
          <w:rFonts w:ascii="Calibri" w:hAnsi="Calibri"/>
          <w:sz w:val="22"/>
          <w:szCs w:val="22"/>
        </w:rPr>
        <w:t xml:space="preserve">It is all too easy for us to take divine blessings for granted.  We are often tempted to focus on our problems and concerns, and, like the nine lepers, to overlook the multiple ways in which God sustains and supports us.  Maybe sometimes we bring those problems and concerns with us when we begin our prayer of stillness.  I certainly do.  To combat this, I begin and end my time of prayer with this Orthodox exhortation: </w:t>
      </w:r>
      <w:r>
        <w:rPr>
          <w:rFonts w:ascii="Calibri" w:hAnsi="Calibri"/>
          <w:i/>
          <w:iCs/>
          <w:sz w:val="22"/>
          <w:szCs w:val="22"/>
        </w:rPr>
        <w:t>O come, let us worship God our King.  O come, let us worship and fall down before Christ our King and our God.  O come, let us worship and fall down before the very Christ our King and our God.</w:t>
      </w:r>
      <w:r>
        <w:rPr>
          <w:rFonts w:ascii="Calibri" w:hAnsi="Calibri"/>
          <w:sz w:val="22"/>
          <w:szCs w:val="22"/>
        </w:rPr>
        <w:t xml:space="preserve">  In order to grow in His love, we need to begin our prayer of stillness with a concentration on all that His love has done for us, is doing for us, and on what He promises it will do for us in eternity.</w:t>
      </w:r>
    </w:p>
    <w:p>
      <w:pPr>
        <w:pStyle w:val="Normal"/>
        <w:spacing w:before="0" w:after="0"/>
        <w:rPr>
          <w:rFonts w:ascii="Calibri" w:hAnsi="Calibri"/>
          <w:sz w:val="22"/>
          <w:szCs w:val="22"/>
        </w:rPr>
      </w:pPr>
      <w:r>
        <w:rPr>
          <w:rFonts w:ascii="Calibri" w:hAnsi="Calibri"/>
          <w:sz w:val="22"/>
          <w:szCs w:val="22"/>
        </w:rPr>
      </w:r>
    </w:p>
    <w:p>
      <w:pPr>
        <w:pStyle w:val="Normal"/>
        <w:spacing w:before="0" w:after="0"/>
        <w:rPr>
          <w:rFonts w:ascii="Calibri" w:hAnsi="Calibri"/>
          <w:sz w:val="22"/>
          <w:szCs w:val="22"/>
        </w:rPr>
      </w:pPr>
      <w:r>
        <w:rPr>
          <w:rFonts w:ascii="Calibri" w:hAnsi="Calibri"/>
          <w:b/>
          <w:bCs/>
          <w:sz w:val="22"/>
          <w:szCs w:val="22"/>
        </w:rPr>
        <w:t xml:space="preserve">We enter the silence </w:t>
      </w:r>
      <w:r>
        <w:rPr>
          <w:rFonts w:ascii="Calibri" w:hAnsi="Calibri"/>
          <w:sz w:val="22"/>
          <w:szCs w:val="22"/>
        </w:rPr>
        <w:t>with St Paul’s words to the Thessalonians:</w:t>
      </w:r>
    </w:p>
    <w:p>
      <w:pPr>
        <w:pStyle w:val="Normal"/>
        <w:spacing w:before="0" w:after="0"/>
        <w:ind w:hanging="0" w:start="720"/>
        <w:rPr>
          <w:rFonts w:ascii="Calibri" w:hAnsi="Calibri"/>
          <w:sz w:val="22"/>
          <w:szCs w:val="22"/>
        </w:rPr>
      </w:pPr>
      <w:r>
        <w:rPr>
          <w:rFonts w:ascii="Calibri" w:hAnsi="Calibri"/>
          <w:i/>
          <w:iCs/>
          <w:sz w:val="22"/>
          <w:szCs w:val="22"/>
        </w:rPr>
        <w:t>Rejoice always, pray without ceasing, in everything give thanks,                                                                               for this is the will of God in Christ Jesus for you.</w:t>
      </w:r>
    </w:p>
    <w:p>
      <w:pPr>
        <w:pStyle w:val="Normal"/>
        <w:spacing w:before="0" w:after="0"/>
        <w:rPr>
          <w:rFonts w:ascii="Calibri" w:hAnsi="Calibri"/>
          <w:i/>
          <w:i/>
          <w:iCs/>
          <w:sz w:val="22"/>
          <w:szCs w:val="22"/>
        </w:rPr>
      </w:pPr>
      <w:r>
        <w:rPr>
          <w:rFonts w:ascii="Calibri" w:hAnsi="Calibri"/>
          <w:i/>
          <w:iCs/>
          <w:sz w:val="22"/>
          <w:szCs w:val="22"/>
        </w:rPr>
      </w:r>
    </w:p>
    <w:p>
      <w:pPr>
        <w:pStyle w:val="Normal"/>
        <w:spacing w:before="0" w:after="0"/>
        <w:rPr>
          <w:rFonts w:ascii="Calibri" w:hAnsi="Calibri"/>
          <w:sz w:val="22"/>
          <w:szCs w:val="22"/>
        </w:rPr>
      </w:pPr>
      <w:r>
        <w:rPr>
          <w:rFonts w:ascii="Calibri" w:hAnsi="Calibri"/>
          <w:b/>
          <w:bCs/>
          <w:sz w:val="22"/>
          <w:szCs w:val="22"/>
        </w:rPr>
        <w:t xml:space="preserve">We leave the silence </w:t>
      </w:r>
      <w:r>
        <w:rPr>
          <w:rFonts w:ascii="Calibri" w:hAnsi="Calibri"/>
          <w:sz w:val="22"/>
          <w:szCs w:val="22"/>
        </w:rPr>
        <w:t>with words from St Kallistos and St Ignatios of the 14</w:t>
      </w:r>
      <w:r>
        <w:rPr>
          <w:rFonts w:ascii="Calibri" w:hAnsi="Calibri"/>
          <w:sz w:val="22"/>
          <w:szCs w:val="22"/>
          <w:vertAlign w:val="superscript"/>
        </w:rPr>
        <w:t>th</w:t>
      </w:r>
      <w:r>
        <w:rPr>
          <w:rFonts w:ascii="Calibri" w:hAnsi="Calibri"/>
          <w:sz w:val="22"/>
          <w:szCs w:val="22"/>
        </w:rPr>
        <w:t xml:space="preserve"> century:</w:t>
      </w:r>
    </w:p>
    <w:p>
      <w:pPr>
        <w:pStyle w:val="Normal"/>
        <w:spacing w:before="0" w:after="0"/>
        <w:ind w:hanging="0" w:start="720"/>
        <w:rPr>
          <w:rFonts w:ascii="Calibri" w:hAnsi="Calibri"/>
          <w:sz w:val="22"/>
          <w:szCs w:val="22"/>
        </w:rPr>
      </w:pPr>
      <w:r>
        <w:rPr>
          <w:rFonts w:ascii="Calibri" w:hAnsi="Calibri"/>
          <w:i/>
          <w:iCs/>
          <w:sz w:val="22"/>
          <w:szCs w:val="22"/>
        </w:rPr>
        <w:t>Give thanks with all your soul and mind to our loving, compassionate and all-wise God,                                     who in His boundless mercy has granted us to sail smoothly across the sea of the previous night                      and to behold the bright dawn of the coming day.</w:t>
      </w:r>
      <w:r>
        <w:rPr>
          <w:rFonts w:ascii="Calibri" w:hAnsi="Calibri"/>
          <w:sz w:val="22"/>
          <w:szCs w:val="22"/>
        </w:rPr>
        <w:t xml:space="preserve"> </w:t>
      </w:r>
    </w:p>
    <w:sectPr>
      <w:type w:val="nextPage"/>
      <w:pgSz w:w="11906" w:h="16838"/>
      <w:pgMar w:left="720" w:right="720" w:gutter="0" w:header="0" w:top="720" w:footer="0" w:bottom="7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68"/>
  <w:defaultTabStop w:val="720"/>
  <w:autoHyphenation w:val="true"/>
  <w:compat>
    <w:compatSetting w:name="compatibilityMode" w:uri="http://schemas.microsoft.com/office/word" w:val="15"/>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9" w:before="0" w:after="160"/>
      <w:jc w:val="start"/>
      <w:textAlignment w:val="baseline"/>
    </w:pPr>
    <w:rPr>
      <w:rFonts w:ascii="Calibri" w:hAnsi="Calibri" w:eastAsia="Calibri" w:cs="Times New Roman"/>
      <w:color w:val="auto"/>
      <w:kern w:val="2"/>
      <w:sz w:val="22"/>
      <w:szCs w:val="22"/>
      <w:lang w:val="en-GB" w:eastAsia="en-US" w:bidi="ar-SA"/>
    </w:rPr>
  </w:style>
  <w:style w:type="paragraph" w:styleId="Heading1">
    <w:name w:val="Heading 1"/>
    <w:basedOn w:val="Normal"/>
    <w:next w:val="Normal"/>
    <w:uiPriority w:val="9"/>
    <w:qFormat/>
    <w:pPr>
      <w:keepNext w:val="true"/>
      <w:keepLines/>
      <w:spacing w:before="360" w:after="80"/>
      <w:outlineLvl w:val="0"/>
    </w:pPr>
    <w:rPr>
      <w:rFonts w:ascii="Calibri Light" w:hAnsi="Calibri Light" w:eastAsia="Times New Roman"/>
      <w:color w:val="2F5496"/>
      <w:sz w:val="40"/>
      <w:szCs w:val="40"/>
    </w:rPr>
  </w:style>
  <w:style w:type="paragraph" w:styleId="Heading2">
    <w:name w:val="Heading 2"/>
    <w:basedOn w:val="Normal"/>
    <w:next w:val="Normal"/>
    <w:uiPriority w:val="9"/>
    <w:semiHidden/>
    <w:unhideWhenUsed/>
    <w:qFormat/>
    <w:pPr>
      <w:keepNext w:val="true"/>
      <w:keepLines/>
      <w:spacing w:before="160" w:after="80"/>
      <w:outlineLvl w:val="1"/>
    </w:pPr>
    <w:rPr>
      <w:rFonts w:ascii="Calibri Light" w:hAnsi="Calibri Light" w:eastAsia="Times New Roman"/>
      <w:color w:val="2F5496"/>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val="true"/>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val="true"/>
      <w:keepLines/>
      <w:spacing w:before="40" w:after="0"/>
      <w:outlineLvl w:val="5"/>
    </w:pPr>
    <w:rPr>
      <w:rFonts w:eastAsia="Times New Roman"/>
      <w:i/>
      <w:iCs/>
      <w:color w:val="595959"/>
    </w:rPr>
  </w:style>
  <w:style w:type="paragraph" w:styleId="Heading7">
    <w:name w:val="Heading 7"/>
    <w:basedOn w:val="Normal"/>
    <w:next w:val="Normal"/>
    <w:qFormat/>
    <w:pPr>
      <w:keepNext w:val="true"/>
      <w:keepLines/>
      <w:spacing w:before="40" w:after="0"/>
      <w:outlineLvl w:val="6"/>
    </w:pPr>
    <w:rPr>
      <w:rFonts w:eastAsia="Times New Roman"/>
      <w:color w:val="595959"/>
    </w:rPr>
  </w:style>
  <w:style w:type="paragraph" w:styleId="Heading8">
    <w:name w:val="Heading 8"/>
    <w:basedOn w:val="Normal"/>
    <w:next w:val="Normal"/>
    <w:qFormat/>
    <w:pPr>
      <w:keepNext w:val="true"/>
      <w:keepLines/>
      <w:spacing w:before="0" w:after="0"/>
      <w:outlineLvl w:val="7"/>
    </w:pPr>
    <w:rPr>
      <w:rFonts w:eastAsia="Times New Roman"/>
      <w:i/>
      <w:iCs/>
      <w:color w:val="272727"/>
    </w:rPr>
  </w:style>
  <w:style w:type="paragraph" w:styleId="Heading9">
    <w:name w:val="Heading 9"/>
    <w:basedOn w:val="Normal"/>
    <w:next w:val="Normal"/>
    <w:qFormat/>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Calibri Light" w:hAnsi="Calibri Light" w:eastAsia="Times New Roman" w:cs="Times New Roman"/>
      <w:color w:val="2F5496"/>
      <w:sz w:val="40"/>
      <w:szCs w:val="40"/>
    </w:rPr>
  </w:style>
  <w:style w:type="character" w:styleId="Heading2Char" w:customStyle="1">
    <w:name w:val="Heading 2 Char"/>
    <w:basedOn w:val="DefaultParagraphFont"/>
    <w:qFormat/>
    <w:rPr>
      <w:rFonts w:ascii="Calibri Light" w:hAnsi="Calibri Light" w:eastAsia="Times New Roman" w:cs="Times New Roman"/>
      <w:color w:val="2F5496"/>
      <w:sz w:val="32"/>
      <w:szCs w:val="32"/>
    </w:rPr>
  </w:style>
  <w:style w:type="character" w:styleId="Heading3Char" w:customStyle="1">
    <w:name w:val="Heading 3 Char"/>
    <w:basedOn w:val="DefaultParagraphFont"/>
    <w:qFormat/>
    <w:rPr>
      <w:rFonts w:eastAsia="Times New Roman" w:cs="Times New Roman"/>
      <w:color w:val="2F5496"/>
      <w:sz w:val="28"/>
      <w:szCs w:val="28"/>
    </w:rPr>
  </w:style>
  <w:style w:type="character" w:styleId="Heading4Char" w:customStyle="1">
    <w:name w:val="Heading 4 Char"/>
    <w:basedOn w:val="DefaultParagraphFont"/>
    <w:qFormat/>
    <w:rPr>
      <w:rFonts w:eastAsia="Times New Roman" w:cs="Times New Roman"/>
      <w:i/>
      <w:iCs/>
      <w:color w:val="2F5496"/>
    </w:rPr>
  </w:style>
  <w:style w:type="character" w:styleId="Heading5Char" w:customStyle="1">
    <w:name w:val="Heading 5 Char"/>
    <w:basedOn w:val="DefaultParagraphFont"/>
    <w:qFormat/>
    <w:rPr>
      <w:rFonts w:eastAsia="Times New Roman" w:cs="Times New Roman"/>
      <w:color w:val="2F5496"/>
    </w:rPr>
  </w:style>
  <w:style w:type="character" w:styleId="Heading6Char" w:customStyle="1">
    <w:name w:val="Heading 6 Char"/>
    <w:basedOn w:val="DefaultParagraphFont"/>
    <w:qFormat/>
    <w:rPr>
      <w:rFonts w:eastAsia="Times New Roman" w:cs="Times New Roman"/>
      <w:i/>
      <w:iCs/>
      <w:color w:val="595959"/>
    </w:rPr>
  </w:style>
  <w:style w:type="character" w:styleId="Heading7Char" w:customStyle="1">
    <w:name w:val="Heading 7 Char"/>
    <w:basedOn w:val="DefaultParagraphFont"/>
    <w:qFormat/>
    <w:rPr>
      <w:rFonts w:eastAsia="Times New Roman" w:cs="Times New Roman"/>
      <w:color w:val="595959"/>
    </w:rPr>
  </w:style>
  <w:style w:type="character" w:styleId="Heading8Char" w:customStyle="1">
    <w:name w:val="Heading 8 Char"/>
    <w:basedOn w:val="DefaultParagraphFont"/>
    <w:qFormat/>
    <w:rPr>
      <w:rFonts w:eastAsia="Times New Roman" w:cs="Times New Roman"/>
      <w:i/>
      <w:iCs/>
      <w:color w:val="272727"/>
    </w:rPr>
  </w:style>
  <w:style w:type="character" w:styleId="Heading9Char" w:customStyle="1">
    <w:name w:val="Heading 9 Char"/>
    <w:basedOn w:val="DefaultParagraphFont"/>
    <w:qFormat/>
    <w:rPr>
      <w:rFonts w:eastAsia="Times New Roman" w:cs="Times New Roman"/>
      <w:color w:val="272727"/>
    </w:rPr>
  </w:style>
  <w:style w:type="character" w:styleId="TitleChar" w:customStyle="1">
    <w:name w:val="Title Char"/>
    <w:basedOn w:val="DefaultParagraphFont"/>
    <w:qFormat/>
    <w:rPr>
      <w:rFonts w:ascii="Calibri Light" w:hAnsi="Calibri Light" w:eastAsia="Times New Roman" w:cs="Times New Roman"/>
      <w:spacing w:val="-10"/>
      <w:kern w:val="2"/>
      <w:sz w:val="56"/>
      <w:szCs w:val="56"/>
    </w:rPr>
  </w:style>
  <w:style w:type="character" w:styleId="SubtitleChar" w:customStyle="1">
    <w:name w:val="Subtitle Char"/>
    <w:basedOn w:val="DefaultParagraphFont"/>
    <w:qFormat/>
    <w:rPr>
      <w:rFonts w:eastAsia="Times New Roman" w:cs="Times New Roman"/>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IntenseQuoteChar" w:customStyle="1">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spacing w:lineRule="auto" w:line="240" w:before="0" w:after="80"/>
    </w:pPr>
    <w:rPr>
      <w:rFonts w:ascii="Calibri Light" w:hAnsi="Calibri Light" w:eastAsia="Times New Roman"/>
      <w:spacing w:val="-10"/>
      <w:sz w:val="56"/>
      <w:szCs w:val="56"/>
    </w:rPr>
  </w:style>
  <w:style w:type="paragraph" w:styleId="Subtitle">
    <w:name w:val="Subtitle"/>
    <w:basedOn w:val="Normal"/>
    <w:next w:val="Normal"/>
    <w:uiPriority w:val="11"/>
    <w:qFormat/>
    <w:pPr/>
    <w:rPr>
      <w:rFonts w:eastAsia="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ind w:start="720"/>
    </w:pPr>
    <w:rPr/>
  </w:style>
  <w:style w:type="paragraph" w:styleId="IntenseQuote">
    <w:name w:val="Intense Quote"/>
    <w:basedOn w:val="Normal"/>
    <w:next w:val="Normal"/>
    <w:qFormat/>
    <w:pPr>
      <w:pBdr>
        <w:top w:val="single" w:sz="4" w:space="10" w:color="2F5496"/>
        <w:bottom w:val="single" w:sz="4" w:space="10" w:color="2F5496"/>
      </w:pBdr>
      <w:spacing w:before="360" w:after="360"/>
      <w:ind w:start="864" w:end="864"/>
      <w:jc w:val="center"/>
    </w:pPr>
    <w:rPr>
      <w:i/>
      <w:iCs/>
      <w:color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LibreOffice/24.2.5.2$Windows_X86_64 LibreOffice_project/bffef4ea93e59bebbeaf7f431bb02b1a39ee8a59</Application>
  <AppVersion>15.0000</AppVersion>
  <Pages>1</Pages>
  <Words>641</Words>
  <Characters>2814</Characters>
  <CharactersWithSpaces>3602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2026-01-17T22:11:00Z</dcterms:created>
  <dc:creator>Wellington James</dc:creator>
  <dc:description/>
  <dc:language>en-GB</dc:language>
  <cp:lastModifiedBy/>
  <dcterms:modified xsi:type="dcterms:W3CDTF">2026-01-19T12:11:37Z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